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5471343"/>
    <w:bookmarkEnd w:id="0"/>
    <w:p w:rsidR="00CE3DD7" w:rsidRPr="00125E38" w:rsidRDefault="00125E38">
      <w:p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9029" w:dyaOrig="13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98.25pt" o:ole="">
            <v:imagedata r:id="rId6" o:title=""/>
          </v:shape>
          <o:OLEObject Type="Embed" ProgID="Word.Document.12" ShapeID="_x0000_i1025" DrawAspect="Content" ObjectID="_1695496983" r:id="rId7">
            <o:FieldCodes>\s</o:FieldCodes>
          </o:OLEObject>
        </w:object>
      </w:r>
      <w:r w:rsidR="00302838" w:rsidRPr="009A63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="00302838" w:rsidRPr="009A63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</w:t>
      </w:r>
      <w:r w:rsidR="00302838" w:rsidRPr="009A63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302838"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AL-FARABI KAZAKH NATIONAL UNIVERSITY</w:t>
      </w:r>
    </w:p>
    <w:p w:rsidR="00CE3DD7" w:rsidRPr="00125E38" w:rsidRDefault="00302838">
      <w:p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Faculty of Medicine and Healthcare, Higher School of Medicine</w:t>
      </w:r>
    </w:p>
    <w:p w:rsidR="00CE3DD7" w:rsidRPr="00125E38" w:rsidRDefault="00CE3DD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E3DD7" w:rsidRPr="00125E38" w:rsidRDefault="00302838">
      <w:p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Department of Fundamental Medicine</w:t>
      </w:r>
    </w:p>
    <w:p w:rsidR="00CE3DD7" w:rsidRPr="00125E38" w:rsidRDefault="0030283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E3DD7" w:rsidRPr="00125E38" w:rsidRDefault="0030283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PROGRAM</w:t>
      </w:r>
    </w:p>
    <w:p w:rsidR="00CE3DD7" w:rsidRPr="00125E38" w:rsidRDefault="0030283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proofErr w:type="gramStart"/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midterm 1 on discipline</w:t>
      </w:r>
    </w:p>
    <w:p w:rsidR="00CE3DD7" w:rsidRPr="00125E38" w:rsidRDefault="00CE3DD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E3DD7" w:rsidRPr="00125E38" w:rsidRDefault="0030283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MZiB2216 "Mechanisms of Defense and Disease (medical genetics,</w:t>
      </w:r>
    </w:p>
    <w:p w:rsidR="00CE3DD7" w:rsidRPr="00125E38" w:rsidRDefault="00CE3DD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E3DD7" w:rsidRDefault="00302838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microbiology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pharmacology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)"</w:t>
      </w:r>
    </w:p>
    <w:p w:rsidR="00CE3DD7" w:rsidRDefault="00CE3DD7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DD7" w:rsidRDefault="00CE3DD7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DD7" w:rsidRDefault="00CE3DD7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DD7" w:rsidRDefault="00CE3DD7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DD7" w:rsidRDefault="00302838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Formulation. Definition. The concept of a medicinal substance, a dosage form and a medicinal preparation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Classification of dosage forms (by consistency, method of administration).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Recipe: definition, rules of prescription in prescription drugs, features of prescribing poisonous, potent, narcotic drugs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concept of solid dosage forms and their varieties.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The concept of soft medicinal forms and their varieties.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Common volume units for measuring liquid dosage forms. Principles of calculation of doses in the preparation of solutions.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concentration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Liquid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Dosage forms for injection. Requirements for them. Rules of prescription in the recipe.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Definition and objectives of general pharmacology.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pharmacology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Pharmacokinetics of drugs, definition. Ways of drug administration.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Absorption of drugs from the injection site. Factors contributing to better absorption of medicinal substances.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Distribution of medicinal substances in the body. The importance of </w:t>
      </w:r>
      <w:proofErr w:type="spellStart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histohematological</w:t>
      </w:r>
      <w:proofErr w:type="spellEnd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barriers in the distribution of drug substances.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Metabolism of medicinal substances in the body. Types of metabolic reactions of drugs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role of microsomal liver enzymes in the metabolism of drugs.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enzymes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Excretion of drugs and their metabolites. Elimination, the period of semi-elimination.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Pharmacodynamics of medicines, definition. The mechanism of action of drugs.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receptors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essence of the receptor theory of mechanisms of action of drugs. Affinity, inner activity. Agonists, antagonists, </w:t>
      </w:r>
      <w:proofErr w:type="spellStart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mimetics</w:t>
      </w:r>
      <w:proofErr w:type="spellEnd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blockers of specific receptors.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Types of action of drugs (local, </w:t>
      </w:r>
      <w:proofErr w:type="spellStart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resorptive</w:t>
      </w:r>
      <w:proofErr w:type="spellEnd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reflex). Basic and non-basic pharmacological effects.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Pharmacological and physiological factors affecting the magnitude of the pharmacological effect.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Genetic, biological and emotional factors affecting the magnitude of the pharmacological effect.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Dose. Dependence of pharmacological effect on dose. Types of therapeutic doses: threshold, average and higher therapeutic dose.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therapeutic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drug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Interaction of drugs with their combined use. Types of interaction: pharmaceutical, pharmacological.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Synergism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antagonism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drugs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Changes in the effect of drugs when they </w:t>
      </w:r>
      <w:proofErr w:type="gramStart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>are repeated</w:t>
      </w:r>
      <w:proofErr w:type="gramEnd"/>
      <w:r w:rsidRPr="00125E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Drug dependence (physical and mental).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Adaptation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tolerance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sensitization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cumulation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Default="0030283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Toxic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Construction and function of the cholinergic synapse. Types of cholinergic receptors. Effects of stimulation of M-cholinergic receptors and H-cholinergic receptors.</w:t>
      </w: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cholinergic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drugs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Anticholinesterase drugs (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proserine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galantamine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physostigmine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Mechanism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Pharmacological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properties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Sharp poisoning with anticholinesterase agents (and organophosphorus compounds). Symptoms of poisoning. Measures of assistance. Specific antidotes (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dipiroxime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isonitrozine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Features of pharmacodynamics of M-H-cholinomimetics. Mechanism of action of acetylcholine.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Pharmacological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properties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M-cholinomimetics (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acetylidine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pilocarpine). Differences from anticholinesterase agents.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Pharmacological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M-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cholinoblocking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agents. Mechanism of action. Pharmacological properties of atropine (influence on the eye, cardiovascular system, glands, </w:t>
      </w:r>
      <w:proofErr w:type="gram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smooth</w:t>
      </w:r>
      <w:proofErr w:type="gram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muscles). Features of the action on the central nervous system. Indications for use.</w:t>
      </w: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Features of pharmacological action of scopolamine,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platyphylline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gastrocepin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gomatropin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Comparative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characteristics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Acute poisoning with M-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holinoblokatorami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Symptomatic of poisoning. Measures of assistance.</w:t>
      </w: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Influence of N-cholinomimetic agents on the cardiovascular and respiratory system.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Default="00CE3DD7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Ganglion blockers. Mechanism of action. Effects of stimulation of sympathetic and parasympathetic ganglia.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Pr="00125E38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Miorelaxants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Classification. The mechanism of action of depolarizing and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antidepolarizing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agents.</w:t>
      </w:r>
    </w:p>
    <w:p w:rsidR="00CE3DD7" w:rsidRDefault="00302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principle of the action of muscle relaxants. Indications for use </w:t>
      </w:r>
      <w:proofErr w:type="gram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Possible</w:t>
      </w:r>
      <w:proofErr w:type="gram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complications in their use.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Antagonists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muscle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relaxants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D7" w:rsidRPr="00125E38" w:rsidRDefault="00CE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3DD7" w:rsidRPr="00125E38" w:rsidRDefault="00CE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3DD7" w:rsidRPr="00125E38" w:rsidRDefault="00CE3DD7">
      <w:pPr>
        <w:widowControl w:val="0"/>
        <w:ind w:left="12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3DD7" w:rsidRPr="00125E38" w:rsidRDefault="0030283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Preparations for the determination of group affiliation:</w:t>
      </w:r>
    </w:p>
    <w:p w:rsidR="00CE3DD7" w:rsidRPr="00125E38" w:rsidRDefault="00CE3D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Acetylcholine</w:t>
      </w: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Carbachol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Neostigmine</w:t>
      </w: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Physostigmine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Galantamine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Pilocarpine</w:t>
      </w: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Tacrine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Physostigmine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Pralidoxime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Nicotine</w:t>
      </w: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Lobeline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Atropine</w:t>
      </w: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Homatropine</w:t>
      </w:r>
      <w:bookmarkStart w:id="1" w:name="_GoBack"/>
      <w:bookmarkEnd w:id="1"/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Tropicamide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Hyoscine (Scopolamine)</w:t>
      </w: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Pirenzepine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Ipratropium bromide</w:t>
      </w:r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Tubocurarine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Pancuronium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Pipecuronium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Atracurium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Suxametonium</w:t>
      </w:r>
      <w:proofErr w:type="spellEnd"/>
    </w:p>
    <w:p w:rsidR="00DA6C71" w:rsidRPr="00DA6C71" w:rsidRDefault="00DA6C71" w:rsidP="00DA6C71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6C71">
        <w:rPr>
          <w:rFonts w:ascii="Times New Roman" w:eastAsia="Times New Roman" w:hAnsi="Times New Roman" w:cs="Times New Roman"/>
          <w:sz w:val="28"/>
          <w:szCs w:val="28"/>
          <w:lang w:val="en-US"/>
        </w:rPr>
        <w:t>Organophosphates</w:t>
      </w:r>
    </w:p>
    <w:p w:rsidR="00CE3DD7" w:rsidRPr="00DA6C71" w:rsidRDefault="00CE3DD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3DD7" w:rsidRPr="00125E38" w:rsidRDefault="00CE3DD7">
      <w:pPr>
        <w:pBdr>
          <w:top w:val="nil"/>
          <w:left w:val="nil"/>
          <w:bottom w:val="nil"/>
          <w:right w:val="nil"/>
          <w:between w:val="nil"/>
        </w:pBdr>
        <w:ind w:left="10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E3DD7" w:rsidRDefault="00302838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Preparations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prescription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DD7" w:rsidRPr="00125E38" w:rsidRDefault="00302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Aceclydine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Aceslidinum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(raster 0.2% 1 ml per amp.)</w:t>
      </w:r>
    </w:p>
    <w:p w:rsidR="00CE3DD7" w:rsidRPr="00125E38" w:rsidRDefault="00302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Pilocarpine hydrochloride -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Pilocarpini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hydrochloridum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(raster 1%, 2% and 4% 10 ml in fl.)</w:t>
      </w:r>
    </w:p>
    <w:p w:rsidR="00CE3DD7" w:rsidRPr="00125E38" w:rsidRDefault="00302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Galanthamine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hydrobromide-Galanthaminum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hydrobromidum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(raster 0.2% 1 ml per amp.)</w:t>
      </w:r>
    </w:p>
    <w:p w:rsidR="00CE3DD7" w:rsidRPr="00125E38" w:rsidRDefault="00302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Atropine sulfate - 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Atropinum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sulfas (</w:t>
      </w: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rast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-p 0.1% per 1 ml in amp, table 0.0005)</w:t>
      </w:r>
    </w:p>
    <w:p w:rsidR="00CE3DD7" w:rsidRPr="00125E38" w:rsidRDefault="003028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Pirenzepine-Pirenzepinum</w:t>
      </w:r>
      <w:proofErr w:type="spellEnd"/>
      <w:r w:rsidRPr="00125E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(table 0.025 and 0.005 No. 20)</w:t>
      </w:r>
    </w:p>
    <w:p w:rsidR="00302838" w:rsidRPr="009A63F3" w:rsidRDefault="00302838">
      <w:pPr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E3DD7" w:rsidRDefault="00302838">
      <w:pPr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quality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response</w:t>
      </w:r>
      <w:proofErr w:type="spellEnd"/>
    </w:p>
    <w:p w:rsidR="00CE3DD7" w:rsidRDefault="00CE3D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961"/>
        <w:gridCol w:w="1234"/>
      </w:tblGrid>
      <w:tr w:rsidR="00CE3DD7">
        <w:tc>
          <w:tcPr>
            <w:tcW w:w="2376" w:type="dxa"/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Evaluation</w:t>
            </w:r>
            <w:proofErr w:type="spellEnd"/>
          </w:p>
        </w:tc>
        <w:tc>
          <w:tcPr>
            <w:tcW w:w="5961" w:type="dxa"/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Criteria</w:t>
            </w:r>
            <w:proofErr w:type="spellEnd"/>
          </w:p>
        </w:tc>
        <w:tc>
          <w:tcPr>
            <w:tcW w:w="1234" w:type="dxa"/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  <w:proofErr w:type="spellEnd"/>
          </w:p>
        </w:tc>
      </w:tr>
      <w:tr w:rsidR="00CE3DD7">
        <w:tc>
          <w:tcPr>
            <w:tcW w:w="2376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excellent</w:t>
            </w:r>
            <w:proofErr w:type="spellEnd"/>
          </w:p>
        </w:tc>
        <w:tc>
          <w:tcPr>
            <w:tcW w:w="5961" w:type="dxa"/>
          </w:tcPr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 all key aspects included and presented logically; 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high accuracy (relevance, without redundancy) and consistent focus on question;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excellent integration of theoretical issues;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provision of relevant examples;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in-depth analysis and theoretical justification of given problem (if applicable), all key aspects identified and interpreted;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fluency in use of professional terminology</w:t>
            </w:r>
          </w:p>
        </w:tc>
        <w:tc>
          <w:tcPr>
            <w:tcW w:w="1234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90 - 100</w:t>
            </w:r>
          </w:p>
        </w:tc>
      </w:tr>
      <w:tr w:rsidR="00CE3DD7">
        <w:tc>
          <w:tcPr>
            <w:tcW w:w="2376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good</w:t>
            </w:r>
            <w:proofErr w:type="spellEnd"/>
          </w:p>
        </w:tc>
        <w:tc>
          <w:tcPr>
            <w:tcW w:w="5961" w:type="dxa"/>
          </w:tcPr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 all key aspects included and presented logically; 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consistent focus on question with satisfactory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accuracy, and relevance, and/or some redundancy;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satisfactory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integration of theoretical issues;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lack of examples;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satisfactory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analysis and theoretical justification of given problem (if applicable), most key aspects identified and interpreted;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correct use of professional terminology</w:t>
            </w:r>
          </w:p>
        </w:tc>
        <w:tc>
          <w:tcPr>
            <w:tcW w:w="1234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75 - 89</w:t>
            </w:r>
          </w:p>
        </w:tc>
      </w:tr>
      <w:tr w:rsidR="00CE3DD7">
        <w:tc>
          <w:tcPr>
            <w:tcW w:w="2376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satisfactory</w:t>
            </w:r>
            <w:proofErr w:type="spellEnd"/>
          </w:p>
        </w:tc>
        <w:tc>
          <w:tcPr>
            <w:tcW w:w="5961" w:type="dxa"/>
          </w:tcPr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 most key aspects included; 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satisfactory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focus on question - some lapses of relevance and/or noticeably redundancy;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theoretical issues presented without noticeably integration;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provision of unsuccessful examples or no examples;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some analysis and theoretical justification of given problem (if applicable), most key aspects identified and interpreted;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correct use of professional terminology</w:t>
            </w:r>
          </w:p>
        </w:tc>
        <w:tc>
          <w:tcPr>
            <w:tcW w:w="1234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50 - 70</w:t>
            </w:r>
          </w:p>
        </w:tc>
      </w:tr>
      <w:tr w:rsidR="00CE3DD7">
        <w:tc>
          <w:tcPr>
            <w:tcW w:w="2376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(FX)</w:t>
            </w:r>
          </w:p>
        </w:tc>
        <w:tc>
          <w:tcPr>
            <w:tcW w:w="5961" w:type="dxa"/>
          </w:tcPr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 most key aspects missed; 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 lack of focus on question - no relevance and notable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3F4"/>
                <w:lang w:val="en-US"/>
              </w:rPr>
              <w:t xml:space="preserve"> </w:t>
            </w: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redundancy;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some theoretical issues presented in </w:t>
            </w:r>
            <w:proofErr w:type="spellStart"/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someway</w:t>
            </w:r>
            <w:proofErr w:type="spellEnd"/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no or irrelevant examples;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some analysis and theoretical justification of a given problem (if applicable), most key aspects missed;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lapses in use of professional terminology</w:t>
            </w:r>
          </w:p>
        </w:tc>
        <w:tc>
          <w:tcPr>
            <w:tcW w:w="1234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25 - 49</w:t>
            </w:r>
          </w:p>
        </w:tc>
      </w:tr>
      <w:tr w:rsidR="00CE3DD7">
        <w:tc>
          <w:tcPr>
            <w:tcW w:w="2376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failed</w:t>
            </w:r>
            <w:proofErr w:type="spellEnd"/>
          </w:p>
        </w:tc>
        <w:tc>
          <w:tcPr>
            <w:tcW w:w="5961" w:type="dxa"/>
          </w:tcPr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 most or all key aspects missed; 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no focus on question, irrelevant information; 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theoretical issues missed or superficial;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no or irrelevant examples;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no analysis and no theoretical justification of a given problem (if applicable), most key aspects missed;</w:t>
            </w:r>
          </w:p>
          <w:p w:rsidR="00CE3DD7" w:rsidRPr="00125E38" w:rsidRDefault="00302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lapses in use of professional terminology</w:t>
            </w:r>
          </w:p>
        </w:tc>
        <w:tc>
          <w:tcPr>
            <w:tcW w:w="1234" w:type="dxa"/>
          </w:tcPr>
          <w:p w:rsidR="00CE3DD7" w:rsidRDefault="003028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0-24</w:t>
            </w:r>
          </w:p>
        </w:tc>
      </w:tr>
    </w:tbl>
    <w:p w:rsidR="00CE3DD7" w:rsidRDefault="00CE3DD7">
      <w:pPr>
        <w:tabs>
          <w:tab w:val="left" w:pos="3270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E3DD7" w:rsidRDefault="00302838">
      <w:pPr>
        <w:tabs>
          <w:tab w:val="left" w:pos="3270"/>
        </w:tabs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Grading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system</w:t>
      </w:r>
      <w:proofErr w:type="spellEnd"/>
    </w:p>
    <w:p w:rsidR="00CE3DD7" w:rsidRDefault="00CE3DD7">
      <w:pPr>
        <w:tabs>
          <w:tab w:val="left" w:pos="3270"/>
        </w:tabs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67"/>
        <w:gridCol w:w="1974"/>
        <w:gridCol w:w="1639"/>
        <w:gridCol w:w="3960"/>
      </w:tblGrid>
      <w:tr w:rsidR="00CE3DD7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 традиционной системе</w:t>
            </w:r>
          </w:p>
        </w:tc>
      </w:tr>
      <w:tr w:rsidR="00CE3DD7">
        <w:trPr>
          <w:trHeight w:val="174"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excellent</w:t>
            </w:r>
            <w:proofErr w:type="spellEnd"/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satisfactory</w:t>
            </w:r>
            <w:proofErr w:type="spellEnd"/>
          </w:p>
          <w:p w:rsidR="00CE3DD7" w:rsidRDefault="00CE3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3DD7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3960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DD7" w:rsidRPr="00DA6C7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Incomplete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Pr="00125E38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“Discipline is not completed”</w:t>
            </w:r>
          </w:p>
          <w:p w:rsidR="00CE3DD7" w:rsidRPr="00125E38" w:rsidRDefault="003028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(not taken into account when calculating GPA)</w:t>
            </w:r>
          </w:p>
        </w:tc>
      </w:tr>
      <w:tr w:rsidR="00CE3DD7" w:rsidRPr="00DA6C7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CE3DD7" w:rsidRDefault="00CE3D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Pr="00125E38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"Credit"</w:t>
            </w:r>
          </w:p>
          <w:p w:rsidR="00CE3DD7" w:rsidRPr="00125E38" w:rsidRDefault="003028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(not taken into account when calculating GPA)</w:t>
            </w:r>
          </w:p>
        </w:tc>
      </w:tr>
      <w:tr w:rsidR="00CE3DD7" w:rsidRPr="00DA6C7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NP 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Рass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CE3DD7" w:rsidRDefault="00CE3D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Pr="00125E38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«Fail»</w:t>
            </w:r>
          </w:p>
          <w:p w:rsidR="00CE3DD7" w:rsidRPr="00125E38" w:rsidRDefault="003028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(not taken into account when calculating GPA)</w:t>
            </w:r>
          </w:p>
        </w:tc>
      </w:tr>
      <w:tr w:rsidR="00CE3DD7" w:rsidRPr="00DA6C7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 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Pr="00125E38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"Failure to discipline"</w:t>
            </w:r>
          </w:p>
          <w:p w:rsidR="00CE3DD7" w:rsidRPr="00125E38" w:rsidRDefault="003028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(not taken into account when calculating GPA)</w:t>
            </w:r>
          </w:p>
        </w:tc>
      </w:tr>
      <w:tr w:rsidR="00CE3DD7" w:rsidRPr="00DA6C7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AW 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Pr="00125E38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Withdrawal for academic reasons</w:t>
            </w:r>
          </w:p>
          <w:p w:rsidR="00CE3DD7" w:rsidRPr="00125E38" w:rsidRDefault="003028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(not taken into account when calculating GPA)</w:t>
            </w:r>
          </w:p>
        </w:tc>
      </w:tr>
      <w:tr w:rsidR="00CE3DD7" w:rsidRPr="00DA6C7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 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Pr="00125E38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"Discipline is listened"</w:t>
            </w:r>
          </w:p>
          <w:p w:rsidR="00CE3DD7" w:rsidRPr="00125E38" w:rsidRDefault="003028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5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(not taken into account when calculating GPA)</w:t>
            </w:r>
          </w:p>
        </w:tc>
      </w:tr>
      <w:tr w:rsidR="00CE3DD7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certified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30-60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Certified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examined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3DD7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certified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CE3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0-29</w:t>
            </w:r>
          </w:p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certified</w:t>
            </w:r>
            <w:proofErr w:type="spellEnd"/>
          </w:p>
        </w:tc>
      </w:tr>
      <w:tr w:rsidR="00CE3DD7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Retake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D7" w:rsidRDefault="00302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Re-learning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discipline</w:t>
            </w:r>
            <w:proofErr w:type="spellEnd"/>
          </w:p>
        </w:tc>
      </w:tr>
    </w:tbl>
    <w:p w:rsidR="00CE3DD7" w:rsidRDefault="00CE3DD7" w:rsidP="00302838">
      <w:pPr>
        <w:tabs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E3DD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20A"/>
    <w:multiLevelType w:val="multilevel"/>
    <w:tmpl w:val="BF00DA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110476"/>
    <w:multiLevelType w:val="multilevel"/>
    <w:tmpl w:val="B1E633E0"/>
    <w:lvl w:ilvl="0">
      <w:start w:val="1"/>
      <w:numFmt w:val="decimal"/>
      <w:lvlText w:val="%1."/>
      <w:lvlJc w:val="left"/>
      <w:pPr>
        <w:ind w:left="12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4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56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8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0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2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4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164" w:hanging="12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884" w:hanging="12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7"/>
    <w:rsid w:val="00027203"/>
    <w:rsid w:val="00125E38"/>
    <w:rsid w:val="00302838"/>
    <w:rsid w:val="009A63F3"/>
    <w:rsid w:val="00CE3DD7"/>
    <w:rsid w:val="00D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9CF92-1CF8-492B-AF75-F7BCEE01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5A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B08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796"/>
    <w:rPr>
      <w:sz w:val="22"/>
      <w:szCs w:val="22"/>
      <w:lang w:val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flWQfgavkWo+LF1XQ6KQqWuJw==">AMUW2mXJwG02NdMibtfA8+AG57fnckMmtds9Dmru9IZ5S75qB0x7pl0T3oTxYNd6uyO2V55zUXIn3JdomIgDhOefueDyqxNlDPq9hmsuk1fj+vcZFHa6+W8=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Akhayeva Tamila</dc:creator>
  <cp:lastModifiedBy>Асель</cp:lastModifiedBy>
  <cp:revision>5</cp:revision>
  <dcterms:created xsi:type="dcterms:W3CDTF">2021-10-11T11:38:00Z</dcterms:created>
  <dcterms:modified xsi:type="dcterms:W3CDTF">2021-10-11T16:37:00Z</dcterms:modified>
</cp:coreProperties>
</file>